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NNODIM JENNIFER CHINAZA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17/MHS07/017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PHA 308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NEUROPHARMACOLOGY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Mock</w:t>
      </w:r>
      <w:r>
        <w:rPr>
          <w:rFonts w:ascii="Times New Roman" w:cs="Times New Roman" w:hAnsi="Times New Roman"/>
          <w:b/>
        </w:rPr>
        <w:t xml:space="preserve"> test</w:t>
      </w:r>
    </w:p>
    <w:p>
      <w:pPr>
        <w:pStyle w:val="style179"/>
        <w:spacing w:lineRule="auto" w:line="4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Fill in the gaps with the most appropriate answer</w:t>
      </w:r>
      <w:r>
        <w:rPr>
          <w:rFonts w:ascii="Times New Roman" w:cs="Times New Roman" w:hAnsi="Times New Roman"/>
          <w:b/>
        </w:rPr>
        <w:t>(</w:t>
      </w:r>
      <w:r>
        <w:rPr>
          <w:rFonts w:ascii="Times New Roman" w:cs="Times New Roman" w:hAnsi="Times New Roman"/>
          <w:b/>
        </w:rPr>
        <w:t>s</w:t>
      </w:r>
      <w:r>
        <w:rPr>
          <w:rFonts w:ascii="Times New Roman" w:cs="Times New Roman" w:hAnsi="Times New Roman"/>
          <w:b/>
        </w:rPr>
        <w:t>)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26" fillcolor="white" from="352.5pt,8.4pt" to="433.5pt,8.4pt" style="position:absolute;z-index: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27" fillcolor="white" from="222.75pt,8.4pt" to="303.75pt,8.4pt" style="position:absolute;z-index: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 xml:space="preserve"> The two barrier systems in the brain are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blood brain barrier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and  </w:t>
      </w:r>
      <w:r>
        <w:rPr>
          <w:rFonts w:ascii="Times New Roman" w:cs="Times New Roman" w:hAnsi="Times New Roman"/>
        </w:rPr>
        <w:t>blood cerebrospinal fluid barrier.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28" fillcolor="white" from="173.25pt,31.0pt" to="254.25pt,31.0pt" style="position:absolute;z-index: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29" fillcolor="white" from="60.75pt,31.0pt" to="141.75pt,31.0pt" style="position:absolute;z-index: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0" fillcolor="white" from="202.5pt,7.75pt" to="283.5pt,7.75pt" style="position:absolute;z-index: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1" fillcolor="white" from="299.25pt,7.75pt" to="380.25pt,7.75pt" style="position:absolute;z-index: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2" fillcolor="white" from="406.5pt,7.75pt" to="487.5pt,7.75pt" style="position:absolute;z-index:6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 xml:space="preserve"> Neurotransmission processes ar</w:t>
      </w:r>
      <w:r>
        <w:rPr>
          <w:rFonts w:ascii="Times New Roman" w:cs="Times New Roman" w:hAnsi="Times New Roman"/>
        </w:rPr>
        <w:t xml:space="preserve">e </w:t>
      </w:r>
      <w:r>
        <w:rPr>
          <w:rFonts w:ascii="Times New Roman" w:cs="Times New Roman" w:hAnsi="Times New Roman"/>
        </w:rPr>
        <w:t xml:space="preserve">chemical </w:t>
      </w:r>
      <w:r>
        <w:rPr>
          <w:rFonts w:ascii="Times New Roman" w:cs="Times New Roman" w:hAnsi="Times New Roman"/>
        </w:rPr>
        <w:t>neurotransmission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and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electrical neurotransmission.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             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33" fillcolor="white" from="150.0pt,6.65pt" to="231.0pt,6.65pt" style="position:absolute;z-index:21;mso-position-horizontal-relative:text;mso-position-vertical-relative:text;mso-width-percent:0;mso-width-relative:margin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4" fillcolor="white" from="41.25pt,5.15pt" to="122.25pt,5.15pt" style="position:absolute;z-index: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t>GABA receptor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N- methyl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-d-asparte(NMDA)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are examples of ionotropic receptors.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35" fillcolor="white" from="258.0pt,31.6pt" to="339.0pt,31.6pt" style="position:absolute;z-index:1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6" fillcolor="white" from="65.25pt,31.6pt" to="146.25pt,31.6pt" style="position:absolute;z-index:1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7" fillcolor="white" from="433.5pt,6.1pt" to="514.5pt,6.1pt" style="position:absolute;z-index:1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8" fillcolor="white" from="315.75pt,6.85pt" to="396.75pt,6.85pt" style="position:absolute;z-index:11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39" fillcolor="white" from="192.75pt,7.6pt" to="273.75pt,7.6pt" style="position:absolute;z-index:10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 xml:space="preserve">The inhibitory neurotransmitters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Y-</w:t>
      </w:r>
      <w:r>
        <w:rPr>
          <w:rFonts w:ascii="Times New Roman" w:cs="Times New Roman" w:hAnsi="Times New Roman"/>
        </w:rPr>
        <w:t>amino butyric acid(GABA)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and </w:t>
      </w:r>
      <w:r>
        <w:rPr>
          <w:rFonts w:ascii="Times New Roman" w:cs="Times New Roman" w:hAnsi="Times New Roman"/>
        </w:rPr>
        <w:t>Glycin</w:t>
      </w:r>
      <w:r>
        <w:rPr>
          <w:rFonts w:ascii="Times New Roman" w:cs="Times New Roman" w:hAnsi="Times New Roman"/>
        </w:rPr>
        <w:t>e</w:t>
      </w:r>
      <w:r>
        <w:rPr>
          <w:rFonts w:ascii="Times New Roman" w:cs="Times New Roman" w:hAnsi="Times New Roman"/>
        </w:rPr>
        <w:t xml:space="preserve">  opens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potassium io</w:t>
      </w:r>
      <w:r>
        <w:rPr>
          <w:rFonts w:ascii="Times New Roman" w:cs="Times New Roman" w:hAnsi="Times New Roman"/>
        </w:rPr>
        <w:t>n</w:t>
      </w:r>
      <w:r>
        <w:rPr>
          <w:rFonts w:ascii="Times New Roman" w:cs="Times New Roman" w:hAnsi="Times New Roman"/>
        </w:rPr>
        <w:t xml:space="preserve">   and</w:t>
      </w:r>
      <w:r>
        <w:rPr>
          <w:rFonts w:ascii="Times New Roman" w:cs="Times New Roman" w:hAnsi="Times New Roman"/>
        </w:rPr>
        <w:t xml:space="preserve"> chloride io</w:t>
      </w:r>
      <w:r>
        <w:rPr>
          <w:rFonts w:ascii="Times New Roman" w:cs="Times New Roman" w:hAnsi="Times New Roman"/>
        </w:rPr>
        <w:t xml:space="preserve">n </w:t>
      </w:r>
      <w:r>
        <w:rPr>
          <w:rFonts w:ascii="Times New Roman" w:cs="Times New Roman" w:hAnsi="Times New Roman"/>
        </w:rPr>
        <w:t xml:space="preserve"> channels, resulting in   </w:t>
      </w:r>
      <w:r>
        <w:rPr>
          <w:rFonts w:ascii="Times New Roman" w:cs="Times New Roman" w:hAnsi="Times New Roman"/>
        </w:rPr>
        <w:t>hyperpolarization.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40" fillcolor="white" from="464.25pt,6.3pt" to="540.75pt,6.3pt" style="position:absolute;z-index:15;mso-position-horizontal-relative:text;mso-position-vertical-relative:text;mso-width-percent:0;mso-width-relative:margin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 xml:space="preserve">The neurotransmitter which causes psychosis in excess and Alzheimer’s disease when lacking is </w:t>
      </w:r>
      <w:r>
        <w:rPr>
          <w:rFonts w:ascii="Times New Roman" w:cs="Times New Roman" w:hAnsi="Times New Roman"/>
        </w:rPr>
        <w:t>Acetylcholine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41" fillcolor="white" from="462.0pt,6.75pt" to="543.0pt,6.75pt" style="position:absolute;z-index:2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>The neurotransmitter which causes psychosis in excess and Parkinson’s disease</w:t>
      </w:r>
      <w:r>
        <w:rPr>
          <w:rFonts w:ascii="Times New Roman" w:cs="Times New Roman" w:hAnsi="Times New Roman"/>
        </w:rPr>
        <w:t xml:space="preserve"> when lacking is</w:t>
      </w:r>
      <w:r>
        <w:rPr>
          <w:rFonts w:ascii="Times New Roman" w:cs="Times New Roman" w:hAnsi="Times New Roman"/>
        </w:rPr>
        <w:t xml:space="preserve"> dopamine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42" fillcolor="white" from="330.75pt,6.75pt" to="411.75pt,6.75pt" style="position:absolute;z-index:1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43" fillcolor="white" from="218.25pt,6.75pt" to="299.25pt,6.75pt" style="position:absolute;z-index:16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>Tyrosine-deri</w:t>
      </w:r>
      <w:r>
        <w:rPr>
          <w:rFonts w:ascii="Times New Roman" w:cs="Times New Roman" w:hAnsi="Times New Roman"/>
        </w:rPr>
        <w:t xml:space="preserve">ved neurotransmitters are </w:t>
      </w:r>
      <w:r>
        <w:rPr>
          <w:rFonts w:ascii="Times New Roman" w:cs="Times New Roman" w:hAnsi="Times New Roman"/>
        </w:rPr>
        <w:t>dopami</w:t>
      </w:r>
      <w:r>
        <w:rPr>
          <w:rFonts w:ascii="Times New Roman" w:cs="Times New Roman" w:hAnsi="Times New Roman"/>
        </w:rPr>
        <w:t xml:space="preserve">ne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nor</w:t>
      </w:r>
      <w:r>
        <w:rPr>
          <w:rFonts w:ascii="Times New Roman" w:cs="Times New Roman" w:hAnsi="Times New Roman"/>
        </w:rPr>
        <w:t>epinephrine.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44" fillcolor="white" from="80.25pt,32.45pt" to="161.25pt,32.45pt" style="position:absolute;z-index:1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 xml:space="preserve">A disease characterized by an imbalance between dopaminergic and cholinergic system in the brain is  </w:t>
      </w:r>
      <w:r>
        <w:rPr>
          <w:rFonts w:ascii="Times New Roman" w:cs="Times New Roman" w:hAnsi="Times New Roman"/>
        </w:rPr>
        <w:t>psychosis.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45" fillcolor="white" from="141.75pt,32.1pt" to="222.75pt,32.1pt" style="position:absolute;z-index:20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46" fillcolor="white" from="41.25pt,5.85pt" to="122.25pt,5.85pt" style="position:absolute;z-index:1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Sedative</w:t>
      </w:r>
      <w:r>
        <w:rPr>
          <w:rFonts w:ascii="Times New Roman" w:cs="Times New Roman" w:hAnsi="Times New Roman"/>
        </w:rPr>
        <w:t xml:space="preserve">    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is</w:t>
      </w:r>
      <w:r>
        <w:rPr>
          <w:rFonts w:ascii="Times New Roman" w:cs="Times New Roman" w:hAnsi="Times New Roman"/>
        </w:rPr>
        <w:t xml:space="preserve"> a drug that reduces excitement and produces calming effect without inducing sleep, while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hyp</w:t>
      </w:r>
      <w:r>
        <w:rPr>
          <w:rFonts w:ascii="Times New Roman" w:cs="Times New Roman" w:hAnsi="Times New Roman"/>
        </w:rPr>
        <w:t>notics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is a drug that induces and/or maintains sleep.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47" fillcolor="white" from="452.25pt,7.0pt" to="533.25pt,7.0pt" style="position:absolute;z-index:2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48" fillcolor="white" from="361.5pt,7.0pt" to="442.5pt,7.0pt" style="position:absolute;z-index:2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49" fillcolor="white" from="274.5pt,7.0pt" to="355.5pt,7.0pt" style="position:absolute;z-index:2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harmacological actions of benzodiazepines</w:t>
      </w:r>
      <w:r>
        <w:rPr>
          <w:rFonts w:ascii="Times New Roman" w:cs="Times New Roman" w:hAnsi="Times New Roman"/>
        </w:rPr>
        <w:t xml:space="preserve"> include </w:t>
      </w:r>
      <w:r>
        <w:rPr>
          <w:rFonts w:ascii="Times New Roman" w:cs="Times New Roman" w:hAnsi="Times New Roman"/>
        </w:rPr>
        <w:t>: anxiolytics, anticonvulsant, hypnotics, sedation.</w:t>
      </w:r>
    </w:p>
    <w:p>
      <w:pPr>
        <w:pStyle w:val="style179"/>
        <w:spacing w:lineRule="auto" w:line="480"/>
        <w:rPr>
          <w:rFonts w:ascii="Times New Roman" w:cs="Times New Roman" w:hAnsi="Times New Roman"/>
        </w:rPr>
      </w:pPr>
      <w:r>
        <w:rPr>
          <w:noProof/>
          <w:lang w:val="en-US"/>
        </w:rPr>
        <w:pict>
          <v:line id="1050" fillcolor="white" from="234.75pt,-0.3pt" to="315.75pt,-0.3pt" style="position:absolute;z-index:2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51" fillcolor="white" from="137.25pt,-0.3pt" to="218.25pt,-0.3pt" style="position:absolute;z-index:2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  <w:lang w:val="en-US"/>
        </w:rPr>
        <w:pict>
          <v:line id="1052" fillcolor="white" from="37.5pt,-0.3pt" to="118.5pt,-0.3pt" style="position:absolute;z-index:26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monoamine theory of depression states that</w:t>
      </w:r>
      <w:r>
        <w:rPr>
          <w:rFonts w:ascii="Times New Roman" w:cs="Times New Roman" w:hAnsi="Times New Roman"/>
        </w:rPr>
        <w:t xml:space="preserve"> depression is caused by a functional deficit of the monoamine transmitters, noradrenaline and 5- hydroxytryptamine(5-HT) at certain sites in the brain while mania results from a functional excess.</w:t>
      </w:r>
      <w:r>
        <w:rPr>
          <w:rFonts w:ascii="Times New Roman" w:cs="Times New Roman" w:hAnsi="Times New Roman"/>
        </w:rPr>
        <w:t>……………………………………………………</w:t>
      </w:r>
      <w:bookmarkStart w:id="0" w:name="_GoBack"/>
      <w:bookmarkEnd w:id="0"/>
    </w:p>
    <w:p>
      <w:pPr>
        <w:pStyle w:val="style0"/>
        <w:spacing w:lineRule="auto" w:line="4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Indicate “TRUE/T” or “FALSE/F” in front of each statement contained in letter A-D  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Centrally </w:t>
      </w:r>
      <w:r>
        <w:rPr>
          <w:rFonts w:ascii="Times New Roman" w:cs="Times New Roman" w:hAnsi="Times New Roman"/>
        </w:rPr>
        <w:t>acting drugs act via the</w:t>
      </w:r>
      <w:r>
        <w:rPr>
          <w:rFonts w:ascii="Times New Roman" w:cs="Times New Roman" w:hAnsi="Times New Roman"/>
        </w:rPr>
        <w:t xml:space="preserve"> following broad mechanisms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Transmitter-specific action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Neuron-specific action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Signal-specific action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2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 of the above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These targets is/are of significance in the treatment of depression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Selective serotonin reuptake inhibitors</w:t>
      </w:r>
      <w:r>
        <w:rPr>
          <w:rFonts w:ascii="Times New Roman" w:cs="Times New Roman" w:hAnsi="Times New Roman"/>
        </w:rPr>
        <w:t>:T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Serotonin-noradrenaline reuptake inhibitors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NMDA receptor antagonists</w:t>
      </w:r>
      <w:r>
        <w:rPr>
          <w:rFonts w:ascii="Times New Roman" w:cs="Times New Roman" w:hAnsi="Times New Roman"/>
        </w:rPr>
        <w:t>: F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Calcium channel blockers</w:t>
      </w:r>
      <w:r>
        <w:rPr>
          <w:rFonts w:ascii="Times New Roman" w:cs="Times New Roman" w:hAnsi="Times New Roman"/>
        </w:rPr>
        <w:t>: F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Match the following antidepressants with their respective groups</w:t>
      </w:r>
    </w:p>
    <w:p>
      <w:pPr>
        <w:pStyle w:val="style179"/>
        <w:numPr>
          <w:ilvl w:val="0"/>
          <w:numId w:val="3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Tricyclic </w:t>
      </w:r>
      <w:r>
        <w:rPr>
          <w:rFonts w:ascii="Times New Roman" w:cs="Times New Roman" w:hAnsi="Times New Roman"/>
        </w:rPr>
        <w:t>antidepressant</w:t>
      </w:r>
      <w:r>
        <w:rPr>
          <w:rFonts w:ascii="Times New Roman" w:cs="Times New Roman" w:hAnsi="Times New Roman"/>
        </w:rPr>
        <w:t xml:space="preserve"> e.g. amitriptyline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3"/>
        </w:numPr>
        <w:spacing w:lineRule="auto" w:line="480"/>
        <w:rPr>
          <w:lang w:val="en-US"/>
        </w:rPr>
      </w:pPr>
      <w:r>
        <w:rPr>
          <w:rFonts w:ascii="Times New Roman" w:cs="Times New Roman" w:hAnsi="Times New Roman"/>
        </w:rPr>
        <w:t xml:space="preserve">Irreversible monoamine oxidase inhibitor e.g. </w:t>
      </w:r>
      <w:r>
        <w:rPr>
          <w:rFonts w:ascii="Times New Roman" w:cs="Times New Roman" w:hAnsi="Times New Roman"/>
          <w:bCs/>
          <w:lang w:val="en-US"/>
        </w:rPr>
        <w:t>mianserin</w:t>
      </w:r>
      <w:r>
        <w:rPr>
          <w:rFonts w:ascii="Times New Roman" w:cs="Times New Roman" w:hAnsi="Times New Roman"/>
          <w:bCs/>
          <w:lang w:val="en-US"/>
        </w:rPr>
        <w:t>: F</w:t>
      </w:r>
      <w:r>
        <w:rPr>
          <w:bCs/>
          <w:lang w:val="en-US"/>
        </w:rPr>
        <w:t xml:space="preserve"> </w:t>
      </w:r>
    </w:p>
    <w:p>
      <w:pPr>
        <w:pStyle w:val="style179"/>
        <w:numPr>
          <w:ilvl w:val="0"/>
          <w:numId w:val="3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Monoamine receptor antagonist e.g. </w:t>
      </w:r>
      <w:r>
        <w:rPr>
          <w:rFonts w:ascii="Times New Roman" w:cs="Times New Roman" w:hAnsi="Times New Roman"/>
        </w:rPr>
        <w:t>phenelzine</w:t>
      </w:r>
      <w:r>
        <w:rPr>
          <w:rFonts w:ascii="Times New Roman" w:cs="Times New Roman" w:hAnsi="Times New Roman"/>
        </w:rPr>
        <w:t>: F</w:t>
      </w:r>
    </w:p>
    <w:p>
      <w:pPr>
        <w:pStyle w:val="style179"/>
        <w:numPr>
          <w:ilvl w:val="0"/>
          <w:numId w:val="3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Tricyclic antidepressant e.g. imipramine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differences between brain and peripheral capillary bed includes: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tight junctions while peripheral capillaries have fenestrated junctions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fenestrated  junctions while peripheral capillaries have tight junctions</w:t>
      </w:r>
      <w:r>
        <w:rPr>
          <w:rFonts w:ascii="Times New Roman" w:cs="Times New Roman" w:hAnsi="Times New Roman"/>
        </w:rPr>
        <w:t>: F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fewer mitochondria than peripheral capillaries</w:t>
      </w:r>
      <w:r>
        <w:rPr>
          <w:rFonts w:ascii="Times New Roman" w:cs="Times New Roman" w:hAnsi="Times New Roman"/>
        </w:rPr>
        <w:t>: F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more mitochondria than peripheral capillaries</w:t>
      </w:r>
      <w:r>
        <w:rPr>
          <w:rFonts w:ascii="Times New Roman" w:cs="Times New Roman" w:hAnsi="Times New Roman"/>
        </w:rPr>
        <w:t>: T</w:t>
      </w:r>
    </w:p>
    <w:p>
      <w:pPr>
        <w:pStyle w:val="style179"/>
        <w:spacing w:lineRule="auto" w:line="480"/>
        <w:rPr>
          <w:rFonts w:ascii="Times New Roman" w:cs="Times New Roman" w:hAnsi="Times New Roman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fbe5e6f-96ba-408e-ad18-80cecbcff85f"/>
    <w:basedOn w:val="style65"/>
    <w:next w:val="style4097"/>
    <w:link w:val="style31"/>
    <w:uiPriority w:val="99"/>
    <w:rPr>
      <w:lang w:val="en-GB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4d11291-eecd-49be-8cf6-b3c2dfe1f35d"/>
    <w:basedOn w:val="style65"/>
    <w:next w:val="style4098"/>
    <w:link w:val="style32"/>
    <w:uiPriority w:val="99"/>
    <w:rPr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335</Words>
  <Characters>2270</Characters>
  <Application>WPS Office</Application>
  <DocSecurity>0</DocSecurity>
  <Paragraphs>43</Paragraphs>
  <ScaleCrop>false</ScaleCrop>
  <LinksUpToDate>false</LinksUpToDate>
  <CharactersWithSpaces>2657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2020-04-12T22:27:15Z</dcterms:created>
  <dc:creator>TOYIN</dc:creator>
  <lastModifiedBy>Infinix X571</lastModifiedBy>
  <dcterms:modified xsi:type="dcterms:W3CDTF">2020-04-13T21:26:08Z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